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19D4E" w14:textId="77777777" w:rsidR="00C45CBB" w:rsidRDefault="00C45CBB" w:rsidP="00C45CBB">
      <w:pPr>
        <w:spacing w:after="0" w:line="240" w:lineRule="auto"/>
        <w:jc w:val="center"/>
      </w:pPr>
      <w:r>
        <w:t>OLDMANS TOWNSHIP</w:t>
      </w:r>
    </w:p>
    <w:p w14:paraId="26DCAFE0" w14:textId="77777777" w:rsidR="00C45CBB" w:rsidRDefault="00C45CBB" w:rsidP="00C45CBB">
      <w:pPr>
        <w:spacing w:after="0" w:line="240" w:lineRule="auto"/>
        <w:jc w:val="center"/>
      </w:pPr>
      <w:r>
        <w:t>Regular Meeting Agenda</w:t>
      </w:r>
    </w:p>
    <w:p w14:paraId="7B53E57C" w14:textId="7C68FA2B" w:rsidR="00C45CBB" w:rsidRDefault="00C45CBB" w:rsidP="00C45CBB">
      <w:pPr>
        <w:spacing w:after="0" w:line="240" w:lineRule="auto"/>
        <w:jc w:val="center"/>
      </w:pPr>
      <w:r>
        <w:t>April 10, 2024</w:t>
      </w:r>
    </w:p>
    <w:p w14:paraId="5C97C054" w14:textId="77777777" w:rsidR="00C45CBB" w:rsidRDefault="00C45CBB" w:rsidP="00C45CBB">
      <w:pPr>
        <w:spacing w:after="0" w:line="240" w:lineRule="auto"/>
        <w:jc w:val="center"/>
      </w:pPr>
    </w:p>
    <w:p w14:paraId="44BA4123" w14:textId="77777777" w:rsidR="00C45CBB" w:rsidRDefault="00C45CBB" w:rsidP="00C45CBB">
      <w:pPr>
        <w:spacing w:after="0" w:line="240" w:lineRule="auto"/>
        <w:jc w:val="center"/>
      </w:pPr>
    </w:p>
    <w:p w14:paraId="3861C7C3" w14:textId="77777777" w:rsidR="00C45CBB" w:rsidRPr="00DF136B" w:rsidRDefault="00C45CBB" w:rsidP="00C45CBB">
      <w:pPr>
        <w:spacing w:after="0" w:line="240" w:lineRule="auto"/>
        <w:rPr>
          <w:b/>
        </w:rPr>
      </w:pPr>
      <w:r w:rsidRPr="00DF136B">
        <w:rPr>
          <w:b/>
        </w:rPr>
        <w:t>*Notice to the Public – Public comments should be reserved for the public portion of the meeting or when the meeting is open to the public for comments and questions.</w:t>
      </w:r>
      <w:r>
        <w:rPr>
          <w:b/>
        </w:rPr>
        <w:t xml:space="preserve">  Each person shall be limited to a </w:t>
      </w:r>
      <w:proofErr w:type="gramStart"/>
      <w:r>
        <w:rPr>
          <w:b/>
        </w:rPr>
        <w:t>three minute</w:t>
      </w:r>
      <w:proofErr w:type="gramEnd"/>
      <w:r>
        <w:rPr>
          <w:b/>
        </w:rPr>
        <w:t xml:space="preserve"> period.</w:t>
      </w:r>
    </w:p>
    <w:p w14:paraId="1A395AD6" w14:textId="77777777" w:rsidR="00C45CBB" w:rsidRPr="00DF136B" w:rsidRDefault="00C45CBB" w:rsidP="00C45CBB">
      <w:pPr>
        <w:spacing w:after="0" w:line="240" w:lineRule="auto"/>
        <w:rPr>
          <w:b/>
        </w:rPr>
      </w:pPr>
    </w:p>
    <w:p w14:paraId="255E72CD" w14:textId="77777777" w:rsidR="00C45CBB" w:rsidRDefault="00C45CBB" w:rsidP="00C45CBB">
      <w:pPr>
        <w:spacing w:after="0" w:line="240" w:lineRule="auto"/>
      </w:pPr>
      <w:r>
        <w:t>Meeting called to order</w:t>
      </w:r>
    </w:p>
    <w:p w14:paraId="3366D8A6" w14:textId="77777777" w:rsidR="00C45CBB" w:rsidRDefault="00C45CBB" w:rsidP="00C45CBB">
      <w:pPr>
        <w:spacing w:after="0" w:line="240" w:lineRule="auto"/>
      </w:pPr>
      <w:r>
        <w:t>Sunshine Law Statement</w:t>
      </w:r>
    </w:p>
    <w:p w14:paraId="0B92184C" w14:textId="77777777" w:rsidR="00C45CBB" w:rsidRDefault="00C45CBB" w:rsidP="00C45CBB">
      <w:pPr>
        <w:spacing w:after="0" w:line="240" w:lineRule="auto"/>
      </w:pPr>
      <w:r>
        <w:t>Pledge of Allegiance</w:t>
      </w:r>
    </w:p>
    <w:p w14:paraId="7EBAD3BA" w14:textId="77777777" w:rsidR="00C45CBB" w:rsidRDefault="00C45CBB" w:rsidP="00C45CBB">
      <w:pPr>
        <w:spacing w:after="0" w:line="240" w:lineRule="auto"/>
      </w:pPr>
    </w:p>
    <w:p w14:paraId="605988A5" w14:textId="154EEAC0" w:rsidR="00C45CBB" w:rsidRDefault="00C45CBB" w:rsidP="00C45CBB">
      <w:pPr>
        <w:spacing w:after="0" w:line="240" w:lineRule="auto"/>
      </w:pPr>
      <w:r>
        <w:t>Approval of Minutes:</w:t>
      </w:r>
      <w:r>
        <w:tab/>
      </w:r>
      <w:r>
        <w:tab/>
        <w:t xml:space="preserve">March </w:t>
      </w:r>
      <w:r w:rsidR="00184EDA">
        <w:t>13</w:t>
      </w:r>
      <w:r>
        <w:t>, 202</w:t>
      </w:r>
      <w:r w:rsidR="00184EDA">
        <w:t>4</w:t>
      </w:r>
      <w:r>
        <w:t xml:space="preserve"> Regular Meeting</w:t>
      </w:r>
    </w:p>
    <w:p w14:paraId="65DC085E" w14:textId="5DBE1106" w:rsidR="00C45CBB" w:rsidRDefault="00C45CBB" w:rsidP="00C45CBB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March </w:t>
      </w:r>
      <w:r w:rsidR="00184EDA">
        <w:t>13</w:t>
      </w:r>
      <w:r>
        <w:t>, 202</w:t>
      </w:r>
      <w:r w:rsidR="00184EDA">
        <w:t>4</w:t>
      </w:r>
      <w:r>
        <w:t xml:space="preserve"> Executive Meeting</w:t>
      </w:r>
    </w:p>
    <w:p w14:paraId="4539E39A" w14:textId="77777777" w:rsidR="00C45CBB" w:rsidRDefault="00C45CBB" w:rsidP="00C45CB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DD6289" w14:textId="77777777" w:rsidR="00C45CBB" w:rsidRDefault="00C45CBB" w:rsidP="00C45CBB">
      <w:pPr>
        <w:spacing w:after="0" w:line="240" w:lineRule="auto"/>
      </w:pPr>
      <w:r w:rsidRPr="00110A24">
        <w:rPr>
          <w:u w:val="single"/>
        </w:rPr>
        <w:t>FINANCE OFFICE</w:t>
      </w:r>
      <w:r>
        <w:t>:</w:t>
      </w:r>
    </w:p>
    <w:p w14:paraId="401A0892" w14:textId="77777777" w:rsidR="00C45CBB" w:rsidRDefault="00C45CBB" w:rsidP="00C45CBB">
      <w:pPr>
        <w:spacing w:after="0" w:line="240" w:lineRule="auto"/>
      </w:pPr>
    </w:p>
    <w:p w14:paraId="41C7AAF8" w14:textId="55A9C946" w:rsidR="00C45CBB" w:rsidRPr="00701EE6" w:rsidRDefault="00C45CBB" w:rsidP="00C45CBB">
      <w:pPr>
        <w:spacing w:after="0" w:line="240" w:lineRule="auto"/>
      </w:pPr>
      <w:r>
        <w:rPr>
          <w:b/>
          <w:bCs/>
        </w:rPr>
        <w:t>Resolution 202</w:t>
      </w:r>
      <w:r w:rsidR="00184EDA">
        <w:rPr>
          <w:b/>
          <w:bCs/>
        </w:rPr>
        <w:t>4</w:t>
      </w:r>
      <w:r>
        <w:rPr>
          <w:b/>
          <w:bCs/>
        </w:rPr>
        <w:t>-</w:t>
      </w:r>
      <w:r w:rsidR="00365CE5">
        <w:rPr>
          <w:b/>
          <w:bCs/>
        </w:rPr>
        <w:t>62</w:t>
      </w:r>
      <w:r>
        <w:rPr>
          <w:b/>
          <w:bCs/>
        </w:rPr>
        <w:tab/>
      </w:r>
      <w:r>
        <w:rPr>
          <w:b/>
          <w:bCs/>
        </w:rPr>
        <w:tab/>
      </w:r>
      <w:r>
        <w:t>Introduction of 202</w:t>
      </w:r>
      <w:r w:rsidR="00184EDA">
        <w:t>4</w:t>
      </w:r>
      <w:r>
        <w:t xml:space="preserve"> Municipal Budget</w:t>
      </w:r>
    </w:p>
    <w:p w14:paraId="23F6D572" w14:textId="77777777" w:rsidR="00C45CBB" w:rsidRDefault="00C45CBB" w:rsidP="00C45CBB">
      <w:pPr>
        <w:spacing w:after="0" w:line="240" w:lineRule="auto"/>
        <w:ind w:left="2880" w:hanging="2880"/>
      </w:pPr>
    </w:p>
    <w:p w14:paraId="4B9588DB" w14:textId="77777777" w:rsidR="00184EDA" w:rsidRPr="00297185" w:rsidRDefault="00184EDA" w:rsidP="00184EDA">
      <w:pPr>
        <w:spacing w:after="0" w:line="240" w:lineRule="auto"/>
        <w:ind w:left="2880" w:hanging="2880"/>
      </w:pPr>
      <w:r>
        <w:rPr>
          <w:u w:val="single"/>
        </w:rPr>
        <w:t>PAYMENT OF BILLS</w:t>
      </w:r>
    </w:p>
    <w:p w14:paraId="42B00E14" w14:textId="77777777" w:rsidR="00184EDA" w:rsidRDefault="00184EDA" w:rsidP="00184EDA">
      <w:pPr>
        <w:spacing w:after="0" w:line="240" w:lineRule="auto"/>
        <w:ind w:left="2880" w:hanging="2880"/>
      </w:pPr>
    </w:p>
    <w:p w14:paraId="7718EAE8" w14:textId="77777777" w:rsidR="00184EDA" w:rsidRDefault="00184EDA" w:rsidP="00184EDA">
      <w:pPr>
        <w:spacing w:after="0" w:line="240" w:lineRule="auto"/>
        <w:ind w:left="2880" w:hanging="2880"/>
      </w:pPr>
      <w:r w:rsidRPr="00110A24">
        <w:rPr>
          <w:u w:val="single"/>
        </w:rPr>
        <w:t>ADMINISTRATIVE</w:t>
      </w:r>
      <w:r>
        <w:t>:</w:t>
      </w:r>
    </w:p>
    <w:p w14:paraId="462117DC" w14:textId="04DFC86E" w:rsidR="00184EDA" w:rsidRDefault="00184EDA" w:rsidP="00184EDA">
      <w:pPr>
        <w:spacing w:after="0" w:line="240" w:lineRule="auto"/>
        <w:ind w:left="2880" w:hanging="2880"/>
      </w:pPr>
    </w:p>
    <w:p w14:paraId="34ED0B42" w14:textId="7B4C7EF4" w:rsidR="00184EDA" w:rsidRDefault="00184EDA" w:rsidP="00184EDA">
      <w:pPr>
        <w:spacing w:after="0" w:line="240" w:lineRule="auto"/>
        <w:ind w:left="2880" w:hanging="2880"/>
      </w:pPr>
      <w:r>
        <w:rPr>
          <w:b/>
          <w:bCs/>
        </w:rPr>
        <w:t>Ordinance 2024-</w:t>
      </w:r>
      <w:r w:rsidR="00365CE5">
        <w:rPr>
          <w:b/>
          <w:bCs/>
        </w:rPr>
        <w:t>02</w:t>
      </w:r>
      <w:r>
        <w:tab/>
        <w:t>Amending Land Use Code Chapter 110 Authorizing and Encouraging Electric Vehicle Supply/Service Equipment (EVSE) and Make-Ready Parking Spaces</w:t>
      </w:r>
    </w:p>
    <w:p w14:paraId="75A3FB42" w14:textId="0E295D55" w:rsidR="00184EDA" w:rsidRDefault="00184EDA" w:rsidP="00184EDA">
      <w:pPr>
        <w:spacing w:after="0" w:line="240" w:lineRule="auto"/>
        <w:ind w:left="2880" w:hanging="2880"/>
      </w:pPr>
      <w:r>
        <w:rPr>
          <w:b/>
          <w:bCs/>
        </w:rPr>
        <w:t>Resolution 2024</w:t>
      </w:r>
      <w:r w:rsidR="00365CE5">
        <w:rPr>
          <w:b/>
          <w:bCs/>
        </w:rPr>
        <w:t>-63</w:t>
      </w:r>
      <w:r>
        <w:tab/>
        <w:t>Introduction to Ordinance 2024-</w:t>
      </w:r>
      <w:r w:rsidR="00365CE5">
        <w:t>02</w:t>
      </w:r>
    </w:p>
    <w:p w14:paraId="6B258B5E" w14:textId="77777777" w:rsidR="00DE5CF6" w:rsidRDefault="00DE5CF6" w:rsidP="00184EDA">
      <w:pPr>
        <w:spacing w:after="0" w:line="240" w:lineRule="auto"/>
        <w:ind w:left="2880" w:hanging="2880"/>
      </w:pPr>
    </w:p>
    <w:p w14:paraId="06207184" w14:textId="1555F65B" w:rsidR="00DE5CF6" w:rsidRDefault="00DE5CF6" w:rsidP="00184EDA">
      <w:pPr>
        <w:spacing w:after="0" w:line="240" w:lineRule="auto"/>
        <w:ind w:left="2880" w:hanging="2880"/>
      </w:pPr>
      <w:r>
        <w:rPr>
          <w:b/>
          <w:bCs/>
        </w:rPr>
        <w:t>Ordinance 2024-</w:t>
      </w:r>
      <w:r w:rsidR="00365CE5">
        <w:rPr>
          <w:b/>
          <w:bCs/>
        </w:rPr>
        <w:t>03</w:t>
      </w:r>
      <w:r>
        <w:tab/>
        <w:t>Stormwater Management - Tree Removal Ordinance</w:t>
      </w:r>
    </w:p>
    <w:p w14:paraId="52B0A984" w14:textId="4911ABE8" w:rsidR="00DE5CF6" w:rsidRPr="00DE5CF6" w:rsidRDefault="00DE5CF6" w:rsidP="00184EDA">
      <w:pPr>
        <w:spacing w:after="0" w:line="240" w:lineRule="auto"/>
        <w:ind w:left="2880" w:hanging="2880"/>
      </w:pPr>
      <w:r>
        <w:rPr>
          <w:b/>
          <w:bCs/>
        </w:rPr>
        <w:t>Resolution 2024-</w:t>
      </w:r>
      <w:r w:rsidR="00365CE5">
        <w:rPr>
          <w:b/>
          <w:bCs/>
        </w:rPr>
        <w:t>64</w:t>
      </w:r>
      <w:r>
        <w:rPr>
          <w:b/>
          <w:bCs/>
        </w:rPr>
        <w:tab/>
      </w:r>
      <w:r>
        <w:t>Introduction to Ordinance 2024-</w:t>
      </w:r>
      <w:r w:rsidR="00365CE5">
        <w:t>03</w:t>
      </w:r>
    </w:p>
    <w:p w14:paraId="04D5AA16" w14:textId="77777777" w:rsidR="00184EDA" w:rsidRDefault="00184EDA" w:rsidP="00184EDA">
      <w:pPr>
        <w:spacing w:after="0" w:line="240" w:lineRule="auto"/>
      </w:pPr>
    </w:p>
    <w:p w14:paraId="1D99E0FE" w14:textId="134F07E1" w:rsidR="00184EDA" w:rsidRDefault="00184EDA" w:rsidP="00184EDA">
      <w:pPr>
        <w:spacing w:after="0" w:line="240" w:lineRule="auto"/>
        <w:ind w:left="2880" w:hanging="2880"/>
      </w:pPr>
      <w:r>
        <w:t>Use of Municipal Building by First Baptist Church of Pedricktown</w:t>
      </w:r>
      <w:r w:rsidR="00FE4C3F">
        <w:t xml:space="preserve"> – Extended Service Hours</w:t>
      </w:r>
    </w:p>
    <w:p w14:paraId="1616FE39" w14:textId="77777777" w:rsidR="00DE5CF6" w:rsidRDefault="00DE5CF6" w:rsidP="00184EDA">
      <w:pPr>
        <w:spacing w:after="0" w:line="240" w:lineRule="auto"/>
        <w:ind w:left="2880" w:hanging="2880"/>
      </w:pPr>
    </w:p>
    <w:p w14:paraId="6CDAAD83" w14:textId="355EFA87" w:rsidR="00DE5CF6" w:rsidRDefault="005A469C" w:rsidP="00184EDA">
      <w:pPr>
        <w:spacing w:after="0" w:line="240" w:lineRule="auto"/>
        <w:ind w:left="2880" w:hanging="2880"/>
      </w:pPr>
      <w:r>
        <w:t>191 N. Railroad – Court Order</w:t>
      </w:r>
    </w:p>
    <w:p w14:paraId="307DBD60" w14:textId="77777777" w:rsidR="00365CE5" w:rsidRDefault="00365CE5" w:rsidP="00184EDA">
      <w:pPr>
        <w:spacing w:after="0" w:line="240" w:lineRule="auto"/>
        <w:ind w:left="2880" w:hanging="2880"/>
      </w:pPr>
    </w:p>
    <w:p w14:paraId="66579042" w14:textId="7C4395A1" w:rsidR="00365CE5" w:rsidRDefault="00365CE5" w:rsidP="00184EDA">
      <w:pPr>
        <w:spacing w:after="0" w:line="240" w:lineRule="auto"/>
        <w:ind w:left="2880" w:hanging="2880"/>
      </w:pPr>
      <w:r>
        <w:t>2-4 W. Mill Street Bid Results</w:t>
      </w:r>
    </w:p>
    <w:p w14:paraId="5C9FFE3C" w14:textId="77777777" w:rsidR="00A9241B" w:rsidRDefault="00A9241B" w:rsidP="00184EDA">
      <w:pPr>
        <w:spacing w:after="0" w:line="240" w:lineRule="auto"/>
        <w:ind w:left="2880" w:hanging="2880"/>
      </w:pPr>
    </w:p>
    <w:p w14:paraId="0D926051" w14:textId="7B496E75" w:rsidR="00A9241B" w:rsidRDefault="00A9241B" w:rsidP="00184EDA">
      <w:pPr>
        <w:spacing w:after="0" w:line="240" w:lineRule="auto"/>
        <w:ind w:left="2880" w:hanging="2880"/>
      </w:pPr>
      <w:r>
        <w:rPr>
          <w:b/>
          <w:bCs/>
        </w:rPr>
        <w:t>Resolution 2024-</w:t>
      </w:r>
      <w:r w:rsidR="00365CE5">
        <w:rPr>
          <w:b/>
          <w:bCs/>
        </w:rPr>
        <w:t>65</w:t>
      </w:r>
      <w:r>
        <w:tab/>
        <w:t xml:space="preserve">Adoption of Updated Cyber Incident Response Plan </w:t>
      </w:r>
    </w:p>
    <w:p w14:paraId="50D9A2EE" w14:textId="77777777" w:rsidR="001D6083" w:rsidRDefault="001D6083" w:rsidP="00184EDA">
      <w:pPr>
        <w:spacing w:after="0" w:line="240" w:lineRule="auto"/>
        <w:ind w:left="2880" w:hanging="2880"/>
      </w:pPr>
    </w:p>
    <w:p w14:paraId="406DA20B" w14:textId="1CF201ED" w:rsidR="00184EDA" w:rsidRDefault="00FE4C3F" w:rsidP="00184EDA">
      <w:pPr>
        <w:spacing w:after="0" w:line="240" w:lineRule="auto"/>
        <w:ind w:left="2880" w:hanging="2880"/>
      </w:pPr>
      <w:r>
        <w:rPr>
          <w:u w:val="single"/>
        </w:rPr>
        <w:t>EMERGENCY SERVICES:</w:t>
      </w:r>
    </w:p>
    <w:p w14:paraId="5C9ADBDB" w14:textId="77777777" w:rsidR="00FE4C3F" w:rsidRDefault="00FE4C3F" w:rsidP="00184EDA">
      <w:pPr>
        <w:spacing w:after="0" w:line="240" w:lineRule="auto"/>
        <w:ind w:left="2880" w:hanging="2880"/>
      </w:pPr>
    </w:p>
    <w:p w14:paraId="326DF4CD" w14:textId="5607683E" w:rsidR="00FE4C3F" w:rsidRDefault="00FE4C3F" w:rsidP="00184EDA">
      <w:pPr>
        <w:spacing w:after="0" w:line="240" w:lineRule="auto"/>
        <w:ind w:left="2880" w:hanging="2880"/>
      </w:pPr>
      <w:r>
        <w:rPr>
          <w:b/>
          <w:bCs/>
        </w:rPr>
        <w:t>Ordinance 2024-</w:t>
      </w:r>
      <w:r w:rsidR="00365CE5">
        <w:rPr>
          <w:b/>
          <w:bCs/>
        </w:rPr>
        <w:t>04</w:t>
      </w:r>
      <w:r w:rsidR="00DE5CF6">
        <w:rPr>
          <w:b/>
          <w:bCs/>
        </w:rPr>
        <w:tab/>
      </w:r>
      <w:r w:rsidR="00DE5CF6">
        <w:t>Amending Chapter 15, Entitled “Fire Department” of the Oldmans Township Code</w:t>
      </w:r>
    </w:p>
    <w:p w14:paraId="36527BC4" w14:textId="50951AD1" w:rsidR="00DE5CF6" w:rsidRPr="00DE5CF6" w:rsidRDefault="00DE5CF6" w:rsidP="00184EDA">
      <w:pPr>
        <w:spacing w:after="0" w:line="240" w:lineRule="auto"/>
        <w:ind w:left="2880" w:hanging="2880"/>
      </w:pPr>
      <w:r>
        <w:rPr>
          <w:b/>
          <w:bCs/>
        </w:rPr>
        <w:t>Resolution 2024-</w:t>
      </w:r>
      <w:r w:rsidR="00365CE5">
        <w:rPr>
          <w:b/>
          <w:bCs/>
        </w:rPr>
        <w:t>66</w:t>
      </w:r>
      <w:r>
        <w:tab/>
        <w:t>Introduction to Ordinance 2024</w:t>
      </w:r>
      <w:r w:rsidR="00365CE5">
        <w:t>-04</w:t>
      </w:r>
    </w:p>
    <w:p w14:paraId="518EFDD1" w14:textId="77777777" w:rsidR="00184EDA" w:rsidRDefault="00184EDA" w:rsidP="00184EDA">
      <w:pPr>
        <w:spacing w:after="0" w:line="240" w:lineRule="auto"/>
        <w:ind w:left="2880" w:hanging="2880"/>
      </w:pPr>
    </w:p>
    <w:p w14:paraId="1F45D477" w14:textId="77777777" w:rsidR="00365CE5" w:rsidRDefault="00365CE5" w:rsidP="00184EDA">
      <w:pPr>
        <w:spacing w:after="0" w:line="240" w:lineRule="auto"/>
        <w:ind w:left="2880" w:hanging="2880"/>
      </w:pPr>
    </w:p>
    <w:p w14:paraId="757366AC" w14:textId="77777777" w:rsidR="002742E9" w:rsidRDefault="002742E9" w:rsidP="00184EDA">
      <w:pPr>
        <w:spacing w:after="0" w:line="240" w:lineRule="auto"/>
        <w:ind w:left="2880" w:hanging="2880"/>
      </w:pPr>
    </w:p>
    <w:p w14:paraId="39DB601B" w14:textId="77777777" w:rsidR="002742E9" w:rsidRDefault="002742E9" w:rsidP="00184EDA">
      <w:pPr>
        <w:spacing w:after="0" w:line="240" w:lineRule="auto"/>
        <w:ind w:left="2880" w:hanging="2880"/>
      </w:pPr>
    </w:p>
    <w:p w14:paraId="71F88A6B" w14:textId="77777777" w:rsidR="002742E9" w:rsidRDefault="002742E9" w:rsidP="00184EDA">
      <w:pPr>
        <w:spacing w:after="0" w:line="240" w:lineRule="auto"/>
        <w:ind w:left="2880" w:hanging="2880"/>
      </w:pPr>
    </w:p>
    <w:p w14:paraId="75AC0E3E" w14:textId="0B4099AC" w:rsidR="00184EDA" w:rsidRDefault="00184EDA" w:rsidP="00184EDA">
      <w:pPr>
        <w:spacing w:after="0" w:line="240" w:lineRule="auto"/>
        <w:ind w:left="2880" w:hanging="2880"/>
      </w:pPr>
      <w:r>
        <w:rPr>
          <w:u w:val="single"/>
        </w:rPr>
        <w:lastRenderedPageBreak/>
        <w:t>AUBURN WATER</w:t>
      </w:r>
      <w:r w:rsidR="00FE4C3F">
        <w:rPr>
          <w:u w:val="single"/>
        </w:rPr>
        <w:t>:</w:t>
      </w:r>
    </w:p>
    <w:p w14:paraId="64AB6020" w14:textId="77777777" w:rsidR="00184EDA" w:rsidRDefault="00184EDA" w:rsidP="00184EDA">
      <w:pPr>
        <w:spacing w:after="0" w:line="240" w:lineRule="auto"/>
        <w:ind w:left="2880" w:hanging="2880"/>
      </w:pPr>
    </w:p>
    <w:p w14:paraId="1D93925B" w14:textId="77777777" w:rsidR="00184EDA" w:rsidRDefault="00184EDA" w:rsidP="00184EDA">
      <w:pPr>
        <w:spacing w:after="0" w:line="240" w:lineRule="auto"/>
        <w:ind w:left="2880" w:hanging="2880"/>
      </w:pPr>
      <w:r>
        <w:rPr>
          <w:b/>
          <w:bCs/>
        </w:rPr>
        <w:t>Resolution 2024-59</w:t>
      </w:r>
      <w:r>
        <w:tab/>
        <w:t>Authorization for Natural Systems Utilities for the Installation of Chloring Analyzer Unit</w:t>
      </w:r>
    </w:p>
    <w:p w14:paraId="416261A9" w14:textId="77777777" w:rsidR="00184EDA" w:rsidRDefault="00184EDA" w:rsidP="00184EDA">
      <w:pPr>
        <w:spacing w:after="0" w:line="240" w:lineRule="auto"/>
        <w:ind w:left="2880" w:hanging="2880"/>
      </w:pPr>
    </w:p>
    <w:p w14:paraId="76495780" w14:textId="77777777" w:rsidR="00184EDA" w:rsidRDefault="00184EDA" w:rsidP="00184EDA">
      <w:pPr>
        <w:spacing w:after="0" w:line="240" w:lineRule="auto"/>
        <w:ind w:left="2880" w:hanging="2880"/>
      </w:pPr>
      <w:r>
        <w:rPr>
          <w:b/>
          <w:bCs/>
        </w:rPr>
        <w:t>Resolution 2024-60</w:t>
      </w:r>
      <w:r>
        <w:tab/>
        <w:t>Authorization for Vineland Environmental to Conduct Various Testing of the Auburn Water System</w:t>
      </w:r>
    </w:p>
    <w:p w14:paraId="328B3A00" w14:textId="77777777" w:rsidR="002742E9" w:rsidRDefault="002742E9" w:rsidP="00184EDA">
      <w:pPr>
        <w:spacing w:after="0" w:line="240" w:lineRule="auto"/>
        <w:ind w:left="2880" w:hanging="2880"/>
      </w:pPr>
    </w:p>
    <w:p w14:paraId="70344658" w14:textId="77777777" w:rsidR="002742E9" w:rsidRDefault="002742E9" w:rsidP="002742E9">
      <w:pPr>
        <w:spacing w:after="0" w:line="240" w:lineRule="auto"/>
        <w:rPr>
          <w:u w:val="single"/>
        </w:rPr>
      </w:pPr>
      <w:r>
        <w:rPr>
          <w:u w:val="single"/>
        </w:rPr>
        <w:t>AFFORDABLE HOUSING:</w:t>
      </w:r>
    </w:p>
    <w:p w14:paraId="207B987B" w14:textId="77777777" w:rsidR="002742E9" w:rsidRPr="002742E9" w:rsidRDefault="002742E9" w:rsidP="002742E9">
      <w:pPr>
        <w:spacing w:after="0" w:line="240" w:lineRule="auto"/>
        <w:rPr>
          <w:u w:val="single"/>
        </w:rPr>
      </w:pPr>
    </w:p>
    <w:p w14:paraId="4095598F" w14:textId="77777777" w:rsidR="002742E9" w:rsidRDefault="002742E9" w:rsidP="002742E9">
      <w:pPr>
        <w:spacing w:after="0" w:line="240" w:lineRule="auto"/>
        <w:ind w:left="2880" w:hanging="2880"/>
      </w:pPr>
      <w:r>
        <w:t>COAH Update</w:t>
      </w:r>
    </w:p>
    <w:p w14:paraId="3C99A99A" w14:textId="77777777" w:rsidR="002742E9" w:rsidRDefault="002742E9" w:rsidP="002742E9">
      <w:pPr>
        <w:spacing w:after="0" w:line="240" w:lineRule="auto"/>
        <w:ind w:left="2880" w:hanging="2880"/>
      </w:pPr>
    </w:p>
    <w:p w14:paraId="04C6A053" w14:textId="64FAC009" w:rsidR="00711CC3" w:rsidRPr="00711CC3" w:rsidRDefault="002742E9" w:rsidP="00711CC3">
      <w:pPr>
        <w:pStyle w:val="Heading1"/>
        <w:spacing w:before="58"/>
        <w:ind w:left="2880" w:right="1287" w:hanging="287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11CC3">
        <w:rPr>
          <w:rFonts w:asciiTheme="minorHAnsi" w:hAnsiTheme="minorHAnsi" w:cstheme="minorHAnsi"/>
          <w:sz w:val="22"/>
          <w:szCs w:val="22"/>
        </w:rPr>
        <w:t>Ordinance 2024-05</w:t>
      </w:r>
      <w:r w:rsidR="00711CC3">
        <w:rPr>
          <w:rFonts w:asciiTheme="minorHAnsi" w:hAnsiTheme="minorHAnsi" w:cstheme="minorHAnsi"/>
          <w:b w:val="0"/>
          <w:bCs w:val="0"/>
          <w:sz w:val="22"/>
          <w:szCs w:val="22"/>
        </w:rPr>
        <w:tab/>
        <w:t>Amending Chapter 110 of the Township of Oldmans Code to Address Affordable Housing Requirements of the New Jersey Superior Court</w:t>
      </w:r>
    </w:p>
    <w:p w14:paraId="68F084C7" w14:textId="5CEBD6F9" w:rsidR="002742E9" w:rsidRPr="00711CC3" w:rsidRDefault="00711CC3" w:rsidP="00711CC3">
      <w:pPr>
        <w:pStyle w:val="Heading1"/>
        <w:spacing w:before="58"/>
        <w:ind w:left="0" w:right="1287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Resolution 2024-68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  <w:t>Introduction to Ordinance 2024-05</w:t>
      </w:r>
    </w:p>
    <w:p w14:paraId="0E1F17E0" w14:textId="77777777" w:rsidR="002742E9" w:rsidRPr="00477E95" w:rsidRDefault="002742E9" w:rsidP="002742E9">
      <w:pPr>
        <w:spacing w:after="0" w:line="240" w:lineRule="auto"/>
        <w:ind w:left="2880" w:hanging="2880"/>
      </w:pPr>
    </w:p>
    <w:p w14:paraId="654DEDDE" w14:textId="06956568" w:rsidR="00B53A3E" w:rsidRPr="00477E95" w:rsidRDefault="00B53A3E" w:rsidP="00184EDA">
      <w:pPr>
        <w:spacing w:after="0" w:line="240" w:lineRule="auto"/>
        <w:ind w:left="2160" w:hanging="2160"/>
      </w:pPr>
      <w:r w:rsidRPr="00477E95">
        <w:rPr>
          <w:u w:val="single"/>
        </w:rPr>
        <w:t>PERSONNEL:</w:t>
      </w:r>
    </w:p>
    <w:p w14:paraId="6F9BE961" w14:textId="77777777" w:rsidR="00B53A3E" w:rsidRPr="00477E95" w:rsidRDefault="00B53A3E" w:rsidP="00184EDA">
      <w:pPr>
        <w:spacing w:after="0" w:line="240" w:lineRule="auto"/>
        <w:ind w:left="2160" w:hanging="2160"/>
      </w:pPr>
    </w:p>
    <w:p w14:paraId="19ECC487" w14:textId="7396B1CF" w:rsidR="00B53A3E" w:rsidRDefault="00B53A3E" w:rsidP="00184EDA">
      <w:pPr>
        <w:spacing w:after="0" w:line="240" w:lineRule="auto"/>
        <w:ind w:left="2160" w:hanging="2160"/>
      </w:pPr>
      <w:r w:rsidRPr="00477E95">
        <w:rPr>
          <w:b/>
          <w:bCs/>
        </w:rPr>
        <w:t>Ordinance 2024-0</w:t>
      </w:r>
      <w:r w:rsidR="000E6AED">
        <w:rPr>
          <w:b/>
          <w:bCs/>
        </w:rPr>
        <w:t>6</w:t>
      </w:r>
      <w:r w:rsidR="003D343C">
        <w:tab/>
      </w:r>
      <w:r w:rsidR="003D343C">
        <w:tab/>
        <w:t xml:space="preserve">Amending 2024 Salary Ordinance </w:t>
      </w:r>
    </w:p>
    <w:p w14:paraId="1FAA02B0" w14:textId="7087676C" w:rsidR="000E6AED" w:rsidRPr="000E6AED" w:rsidRDefault="000E6AED" w:rsidP="00184EDA">
      <w:pPr>
        <w:spacing w:after="0" w:line="240" w:lineRule="auto"/>
        <w:ind w:left="2160" w:hanging="2160"/>
      </w:pPr>
      <w:r>
        <w:rPr>
          <w:b/>
          <w:bCs/>
        </w:rPr>
        <w:t>Resolution 2024-69</w:t>
      </w:r>
      <w:r>
        <w:tab/>
      </w:r>
      <w:r>
        <w:tab/>
        <w:t>Introduction to Ordinance 2024-6</w:t>
      </w:r>
    </w:p>
    <w:p w14:paraId="00A49D50" w14:textId="77777777" w:rsidR="00B53A3E" w:rsidRPr="00477E95" w:rsidRDefault="00B53A3E" w:rsidP="00184EDA">
      <w:pPr>
        <w:spacing w:after="0" w:line="240" w:lineRule="auto"/>
        <w:ind w:left="2160" w:hanging="2160"/>
        <w:rPr>
          <w:b/>
          <w:bCs/>
        </w:rPr>
      </w:pPr>
    </w:p>
    <w:p w14:paraId="4A9826D7" w14:textId="5B5C61E3" w:rsidR="00B53A3E" w:rsidRPr="00B53A3E" w:rsidRDefault="00B53A3E" w:rsidP="00184EDA">
      <w:pPr>
        <w:spacing w:after="0" w:line="240" w:lineRule="auto"/>
        <w:ind w:left="2160" w:hanging="2160"/>
      </w:pPr>
      <w:r w:rsidRPr="00B53A3E">
        <w:rPr>
          <w:b/>
          <w:bCs/>
        </w:rPr>
        <w:t>Resolution 2024-70</w:t>
      </w:r>
      <w:r>
        <w:tab/>
      </w:r>
      <w:r>
        <w:tab/>
        <w:t xml:space="preserve">Appointment of Construction Dept. </w:t>
      </w:r>
      <w:r w:rsidR="00477E95">
        <w:t>Clerk</w:t>
      </w:r>
    </w:p>
    <w:p w14:paraId="3D099069" w14:textId="77777777" w:rsidR="00B53A3E" w:rsidRPr="00B53A3E" w:rsidRDefault="00B53A3E" w:rsidP="00184EDA">
      <w:pPr>
        <w:spacing w:after="0" w:line="240" w:lineRule="auto"/>
        <w:ind w:left="2160" w:hanging="2160"/>
      </w:pPr>
    </w:p>
    <w:p w14:paraId="1F92FA10" w14:textId="1B0311C5" w:rsidR="00B53A3E" w:rsidRPr="00B53A3E" w:rsidRDefault="00B53A3E" w:rsidP="00184EDA">
      <w:pPr>
        <w:spacing w:after="0" w:line="240" w:lineRule="auto"/>
        <w:ind w:left="2160" w:hanging="2160"/>
      </w:pPr>
      <w:r w:rsidRPr="00B53A3E">
        <w:rPr>
          <w:b/>
          <w:bCs/>
        </w:rPr>
        <w:t>Resolution 2024-71</w:t>
      </w:r>
      <w:r w:rsidRPr="00B53A3E">
        <w:tab/>
      </w:r>
      <w:r w:rsidRPr="00B53A3E">
        <w:tab/>
        <w:t>Appointment of D</w:t>
      </w:r>
      <w:r>
        <w:t xml:space="preserve">og </w:t>
      </w:r>
      <w:r w:rsidR="00477E95">
        <w:t>Clerk</w:t>
      </w:r>
    </w:p>
    <w:p w14:paraId="02ABB7B8" w14:textId="77777777" w:rsidR="00B53A3E" w:rsidRPr="00B53A3E" w:rsidRDefault="00B53A3E" w:rsidP="00184EDA">
      <w:pPr>
        <w:spacing w:after="0" w:line="240" w:lineRule="auto"/>
        <w:ind w:left="2160" w:hanging="2160"/>
        <w:rPr>
          <w:u w:val="single"/>
        </w:rPr>
      </w:pPr>
    </w:p>
    <w:p w14:paraId="3183D1B2" w14:textId="0E91991D" w:rsidR="00184EDA" w:rsidRPr="00477E95" w:rsidRDefault="00184EDA" w:rsidP="00184EDA">
      <w:pPr>
        <w:spacing w:after="0" w:line="240" w:lineRule="auto"/>
        <w:ind w:left="2160" w:hanging="2160"/>
        <w:rPr>
          <w:u w:val="single"/>
        </w:rPr>
      </w:pPr>
      <w:r w:rsidRPr="00477E95">
        <w:rPr>
          <w:u w:val="single"/>
        </w:rPr>
        <w:t>PUBLIC COMMENTS</w:t>
      </w:r>
    </w:p>
    <w:p w14:paraId="291060EC" w14:textId="77777777" w:rsidR="00184EDA" w:rsidRPr="00477E95" w:rsidRDefault="00184EDA" w:rsidP="00184EDA">
      <w:pPr>
        <w:spacing w:after="0" w:line="240" w:lineRule="auto"/>
        <w:ind w:left="2160" w:hanging="2160"/>
      </w:pPr>
    </w:p>
    <w:p w14:paraId="74630D9B" w14:textId="77777777" w:rsidR="00184EDA" w:rsidRDefault="00184EDA" w:rsidP="00184EDA">
      <w:pPr>
        <w:spacing w:after="0" w:line="240" w:lineRule="auto"/>
        <w:ind w:left="2160" w:hanging="2160"/>
        <w:rPr>
          <w:i/>
        </w:rPr>
      </w:pPr>
      <w:r>
        <w:rPr>
          <w:i/>
        </w:rPr>
        <w:t>William Ferrell</w:t>
      </w:r>
    </w:p>
    <w:p w14:paraId="170DE547" w14:textId="77777777" w:rsidR="00184EDA" w:rsidRPr="000751BD" w:rsidRDefault="00184EDA" w:rsidP="00184EDA">
      <w:pPr>
        <w:spacing w:after="0" w:line="240" w:lineRule="auto"/>
        <w:ind w:left="2160" w:hanging="2160"/>
        <w:rPr>
          <w:i/>
        </w:rPr>
      </w:pPr>
      <w:r>
        <w:rPr>
          <w:i/>
        </w:rPr>
        <w:t>David Murphy</w:t>
      </w:r>
    </w:p>
    <w:p w14:paraId="0B2192E9" w14:textId="77777777" w:rsidR="00184EDA" w:rsidRDefault="00184EDA" w:rsidP="00184EDA">
      <w:pPr>
        <w:spacing w:after="0" w:line="240" w:lineRule="auto"/>
        <w:ind w:left="2160" w:hanging="2160"/>
        <w:rPr>
          <w:i/>
        </w:rPr>
      </w:pPr>
      <w:r w:rsidRPr="000751BD">
        <w:rPr>
          <w:i/>
        </w:rPr>
        <w:t>Dean Sparks</w:t>
      </w:r>
    </w:p>
    <w:p w14:paraId="220DBE60" w14:textId="77777777" w:rsidR="00184EDA" w:rsidRPr="000751BD" w:rsidRDefault="00184EDA" w:rsidP="00184EDA">
      <w:pPr>
        <w:spacing w:after="0" w:line="240" w:lineRule="auto"/>
        <w:ind w:left="2160" w:hanging="2160"/>
        <w:rPr>
          <w:i/>
        </w:rPr>
      </w:pPr>
      <w:r>
        <w:rPr>
          <w:i/>
        </w:rPr>
        <w:t>Diane Elwell, CFO</w:t>
      </w:r>
    </w:p>
    <w:p w14:paraId="044D3887" w14:textId="77777777" w:rsidR="00184EDA" w:rsidRDefault="00184EDA" w:rsidP="00184EDA">
      <w:pPr>
        <w:spacing w:after="0" w:line="240" w:lineRule="auto"/>
        <w:ind w:left="2160" w:hanging="2160"/>
      </w:pPr>
      <w:r w:rsidRPr="000751BD">
        <w:rPr>
          <w:i/>
        </w:rPr>
        <w:t>Melinda Taylor, Municipal Clerk</w:t>
      </w:r>
      <w:r>
        <w:tab/>
      </w:r>
    </w:p>
    <w:p w14:paraId="48A3B64D" w14:textId="77777777" w:rsidR="00184EDA" w:rsidRDefault="00184EDA" w:rsidP="00C45CBB">
      <w:pPr>
        <w:spacing w:after="0" w:line="240" w:lineRule="auto"/>
        <w:ind w:left="2880" w:hanging="2880"/>
      </w:pPr>
    </w:p>
    <w:sectPr w:rsidR="00184EDA" w:rsidSect="00B040A4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BB"/>
    <w:rsid w:val="000E6AED"/>
    <w:rsid w:val="00184EDA"/>
    <w:rsid w:val="001A7199"/>
    <w:rsid w:val="001D6083"/>
    <w:rsid w:val="002742E9"/>
    <w:rsid w:val="00365CE5"/>
    <w:rsid w:val="003D343C"/>
    <w:rsid w:val="00411826"/>
    <w:rsid w:val="00477E95"/>
    <w:rsid w:val="0054365B"/>
    <w:rsid w:val="005A469C"/>
    <w:rsid w:val="00711CC3"/>
    <w:rsid w:val="00857EA2"/>
    <w:rsid w:val="00A108DE"/>
    <w:rsid w:val="00A9241B"/>
    <w:rsid w:val="00B040A4"/>
    <w:rsid w:val="00B16902"/>
    <w:rsid w:val="00B53A3E"/>
    <w:rsid w:val="00C45CBB"/>
    <w:rsid w:val="00DE5CF6"/>
    <w:rsid w:val="00EC0473"/>
    <w:rsid w:val="00F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59209"/>
  <w15:chartTrackingRefBased/>
  <w15:docId w15:val="{AC3F16E7-3950-4A81-8709-83DE5599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CBB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711CC3"/>
    <w:pPr>
      <w:widowControl w:val="0"/>
      <w:autoSpaceDE w:val="0"/>
      <w:autoSpaceDN w:val="0"/>
      <w:spacing w:before="90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1CC3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OTWS37</dc:creator>
  <cp:keywords/>
  <dc:description/>
  <cp:lastModifiedBy>OTWS37</cp:lastModifiedBy>
  <cp:revision>12</cp:revision>
  <dcterms:created xsi:type="dcterms:W3CDTF">2024-04-02T18:33:00Z</dcterms:created>
  <dcterms:modified xsi:type="dcterms:W3CDTF">2024-04-09T18:39:00Z</dcterms:modified>
</cp:coreProperties>
</file>